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A423F8">
      <w:pPr>
        <w:spacing w:line="64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21BFE0AC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用人单位参会方式</w:t>
      </w:r>
      <w:bookmarkEnd w:id="0"/>
    </w:p>
    <w:p w14:paraId="52BF29DB">
      <w:pPr>
        <w:spacing w:line="64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EastAsia" w:cstheme="minorEastAsia"/>
          <w:sz w:val="32"/>
          <w:szCs w:val="32"/>
        </w:rPr>
        <w:t>打开网址</w:t>
      </w:r>
      <w:r>
        <w:rPr>
          <w:rFonts w:hint="eastAsia" w:ascii="仿宋_GB2312" w:eastAsia="仿宋_GB2312" w:hAnsiTheme="minorEastAsia" w:cstheme="minorEastAsia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https://sncjrjy.cn/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t>或搜索“陕西省残疾人就业创业网络服务平台”），点击首页右侧“企业登录”或右上角“登录/注册”选择“我要招聘”，输入手机号及收到的短信验证码并勾选同意服务协议，进入企业登录（未注册手机号验证后将自动注册本平台账号</w:t>
      </w:r>
      <w:r>
        <w:rPr>
          <w:rFonts w:hint="eastAsia" w:ascii="仿宋_GB2312" w:eastAsia="仿宋_GB2312" w:hAnsiTheme="minorEastAsia" w:cstheme="minorEastAsia"/>
          <w:sz w:val="32"/>
          <w:szCs w:val="32"/>
          <w:lang w:eastAsia="zh-CN"/>
        </w:rPr>
        <w:t>）</w:t>
      </w:r>
      <w:r>
        <w:rPr>
          <w:rFonts w:hint="eastAsia" w:ascii="仿宋_GB2312" w:eastAsia="仿宋_GB2312" w:hAnsiTheme="minorEastAsia" w:cstheme="minorEastAsia"/>
          <w:sz w:val="32"/>
          <w:szCs w:val="32"/>
        </w:rPr>
        <w:t>。</w:t>
      </w:r>
    </w:p>
    <w:p w14:paraId="59097D00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114675"/>
            <wp:effectExtent l="0" t="0" r="190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8AC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  <w:t>登录成功后，选中右上角企业名称并点击下拉框中“信息管理”，编辑并完善企业信息，确认无误后保存并提交审核。</w:t>
      </w:r>
    </w:p>
    <w:p w14:paraId="1FB74844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303520" cy="2247900"/>
            <wp:effectExtent l="0" t="0" r="508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1EC7">
      <w:pPr>
        <w:spacing w:line="640" w:lineRule="exact"/>
        <w:ind w:firstLine="640" w:firstLineChars="200"/>
        <w:jc w:val="left"/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  <w:t>待企业资质审核通过后，点击首页左上侧“发布职位”，编辑职位基本信息后，点击“发布”即可。</w:t>
      </w:r>
    </w:p>
    <w:p w14:paraId="74FA6596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289179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4569">
      <w:pPr>
        <w:spacing w:line="640" w:lineRule="exact"/>
        <w:ind w:firstLine="640" w:firstLineChars="200"/>
        <w:jc w:val="left"/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EastAsia" w:cstheme="minorEastAsia"/>
          <w:sz w:val="32"/>
          <w:szCs w:val="32"/>
          <w:lang w:val="en-US" w:eastAsia="zh-CN"/>
        </w:rPr>
        <w:t>点击导航栏“网络招聘会”，选择“参会报名”，点击“新增职位”勾选要选择的职位后，再点击“立即参会”，即可报名参加招聘会。</w:t>
      </w:r>
    </w:p>
    <w:p w14:paraId="10F1BBC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23205" cy="2453640"/>
            <wp:effectExtent l="0" t="0" r="10795" b="10160"/>
            <wp:docPr id="16" name="图片 16" descr="f47f486f88a2f7e46a492ede6e586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47f486f88a2f7e46a492ede6e5860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6DC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08EDB15-972A-44AD-B84F-F1FD83B48E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118967C3-9514-4CE6-B8A3-49B1EAB7CA9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1982AD63-E16F-4302-8F62-B138322257F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082E3EB-6E66-460E-8F6A-57C88EB1E2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4C7E2F"/>
    <w:rsid w:val="044C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2025-12-11T07:12:00Z</dcterms:created>
  <dc:creator>冰淇淋的眼泪</dc:creator>
  <cp:lastModifiedBy>冰淇淋的眼泪</cp:lastModifiedBy>
  <dcterms:modified xsi:type="dcterms:W3CDTF">2025-12-11T07:13:10Z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3E17F22983B34CFE8EDD004111D45136_11</vt:lpwstr>
  </property>
  <property fmtid="{D5CDD505-2E9C-101B-9397-08002B2CF9AE}" pid="4" name="KSOTemplateDocerSaveRecord">
    <vt:lpwstr>eyJoZGlkIjoiMTg2NTg2YzgxNTA3MjRmMzJlNGVjYzIxY2Y2OGJhZGEiLCJ1c2VySWQiOiIyNzg4NzUxMDMifQ==</vt:lpwstr>
  </property>
</Properties>
</file>